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880"/>
        <w:jc w:val="center"/>
      </w:pPr>
      <w:r>
        <w:rPr>
          <w:b/>
          <w:bCs/>
          <w:color w:val="0066CC"/>
          <w:sz w:val="40"/>
          <w:szCs w:val="40"/>
        </w:rPr>
        <w:t xml:space="preserve">TECNICER CERÂMICA</w:t>
      </w:r>
    </w:p>
    <w:p>
      <w:pPr>
        <w:spacing w:before="120" w:after="480"/>
        <w:jc w:val="center"/>
      </w:pPr>
      <w:r>
        <w:rPr>
          <w:color w:val="333333"/>
          <w:sz w:val="24"/>
          <w:szCs w:val="24"/>
        </w:rPr>
        <w:t xml:space="preserve">Tecnologia Cerâmica de Alto Desempenho</w:t>
      </w:r>
    </w:p>
    <w:p>
      <w:pPr>
        <w:spacing w:before="1440" w:after="240"/>
        <w:jc w:val="center"/>
      </w:pPr>
      <w:r>
        <w:rPr>
          <w:b/>
          <w:bCs/>
          <w:color w:val="003366"/>
          <w:sz w:val="48"/>
          <w:szCs w:val="48"/>
        </w:rPr>
        <w:t xml:space="preserve">CÓDIGO DE ÉTICA</w:t>
      </w:r>
    </w:p>
    <w:p>
      <w:pPr>
        <w:spacing w:after="240"/>
        <w:jc w:val="center"/>
      </w:pPr>
      <w:r>
        <w:rPr>
          <w:b/>
          <w:bCs/>
          <w:color w:val="003366"/>
          <w:sz w:val="48"/>
          <w:szCs w:val="48"/>
        </w:rPr>
        <w:t xml:space="preserve">E CONDUTA</w:t>
      </w:r>
    </w:p>
    <w:p>
      <w:pPr>
        <w:spacing w:before="960"/>
        <w:jc w:val="center"/>
      </w:pPr>
      <w:r>
        <w:rPr>
          <w:color w:val="CCCCCC"/>
          <w:sz w:val="22"/>
          <w:szCs w:val="22"/>
        </w:rPr>
        <w:t xml:space="preserve">Janeiro de 2026</w:t>
      </w:r>
    </w:p>
    <w:p>
      <w:r>
        <w:br w:type="page"/>
      </w:r>
    </w:p>
    <w:p>
      <w:pPr>
        <w:pStyle w:val="Heading1"/>
      </w:pPr>
      <w:r>
        <w:t xml:space="preserve">1. COMO APLICAR ESTE CÓDIGO</w:t>
      </w:r>
    </w:p>
    <w:p>
      <w:pPr>
        <w:spacing w:after="120"/>
      </w:pPr>
      <w:r>
        <w:t xml:space="preserve">Este Código de Ética e Conduta ("Código") estabelece os princípios e valores que guiam as ações da Tecnicer Cerâmica e de todos os seus colaboradores, incluindo sócios, funcionários, estagiários, aprendizes e prestadores de serviço.</w:t>
      </w:r>
    </w:p>
    <w:p>
      <w:pPr>
        <w:spacing w:before="120" w:after="180"/>
      </w:pPr>
      <w:r>
        <w:rPr>
          <w:b/>
          <w:bCs/>
          <w:sz w:val="24"/>
          <w:szCs w:val="24"/>
        </w:rPr>
        <w:t xml:space="preserve">Aplicabilidade</w:t>
      </w:r>
    </w:p>
    <w:p>
      <w:pPr>
        <w:pStyle w:val="ListParagraph"/>
        <w:numPr>
          <w:ilvl w:val="0"/>
          <w:numId w:val="2"/>
        </w:numPr>
      </w:pPr>
      <w:r>
        <w:t xml:space="preserve">Todos os colaboradores devem conhecer e seguir este Código em suas atividades diárias</w:t>
      </w:r>
    </w:p>
    <w:p>
      <w:pPr>
        <w:pStyle w:val="ListParagraph"/>
        <w:numPr>
          <w:ilvl w:val="0"/>
          <w:numId w:val="2"/>
        </w:numPr>
      </w:pPr>
      <w:r>
        <w:t xml:space="preserve">O Código será revisado periodicamente, no mínimo a cada dois anos</w:t>
      </w:r>
    </w:p>
    <w:p>
      <w:pPr>
        <w:pStyle w:val="ListParagraph"/>
        <w:numPr>
          <w:ilvl w:val="0"/>
          <w:numId w:val="2"/>
        </w:numPr>
      </w:pPr>
      <w:r>
        <w:t xml:space="preserve">Treinamentos periódicos serão realizados para disseminar e consolidar os princípios aqui contidos</w:t>
      </w:r>
    </w:p>
    <w:p>
      <w:pPr>
        <w:spacing w:before="240" w:after="180"/>
      </w:pPr>
      <w:r>
        <w:rPr>
          <w:b/>
          <w:bCs/>
          <w:sz w:val="24"/>
          <w:szCs w:val="24"/>
        </w:rPr>
        <w:t xml:space="preserve">Tomada de Decisão Ética</w:t>
      </w:r>
    </w:p>
    <w:p>
      <w:pPr>
        <w:spacing w:after="120"/>
      </w:pPr>
      <w:r>
        <w:t xml:space="preserve">Quando se deparar com uma situação em que as orientações deste Código não sejam suficientes, faça previamente este exercício de reflexão:</w:t>
      </w:r>
    </w:p>
    <w:p>
      <w:pPr>
        <w:pStyle w:val="ListParagraph"/>
        <w:numPr>
          <w:ilvl w:val="0"/>
          <w:numId w:val="2"/>
        </w:numPr>
      </w:pPr>
      <w:r>
        <w:t xml:space="preserve">Minha conduta é compatível com os valores da empresa?</w:t>
      </w:r>
    </w:p>
    <w:p>
      <w:pPr>
        <w:pStyle w:val="ListParagraph"/>
        <w:numPr>
          <w:ilvl w:val="0"/>
          <w:numId w:val="2"/>
        </w:numPr>
      </w:pPr>
      <w:r>
        <w:t xml:space="preserve">Terei tranquilidade para explicar que agi de maneira adequada?</w:t>
      </w:r>
    </w:p>
    <w:p>
      <w:pPr>
        <w:pStyle w:val="ListParagraph"/>
        <w:numPr>
          <w:ilvl w:val="0"/>
          <w:numId w:val="2"/>
        </w:numPr>
      </w:pPr>
      <w:r>
        <w:t xml:space="preserve">Minha conduta serve de exemplo para meus colegas?</w:t>
      </w:r>
    </w:p>
    <w:p>
      <w:pPr>
        <w:pStyle w:val="ListParagraph"/>
        <w:numPr>
          <w:ilvl w:val="0"/>
          <w:numId w:val="2"/>
        </w:numPr>
      </w:pPr>
      <w:r>
        <w:t xml:space="preserve">Estou agindo sem violação à legislação ou normas internas?</w:t>
      </w:r>
    </w:p>
    <w:p>
      <w:pPr>
        <w:pStyle w:val="ListParagraph"/>
        <w:numPr>
          <w:ilvl w:val="0"/>
          <w:numId w:val="2"/>
        </w:numPr>
      </w:pPr>
      <w:r>
        <w:t xml:space="preserve">Avaliei os riscos e a decisão é a melhor para a empresa?</w:t>
      </w:r>
    </w:p>
    <w:p>
      <w:r>
        <w:br w:type="page"/>
      </w:r>
    </w:p>
    <w:p>
      <w:pPr>
        <w:pStyle w:val="Heading1"/>
      </w:pPr>
      <w:r>
        <w:t xml:space="preserve">2. NOSSOS VALORES</w:t>
      </w:r>
    </w:p>
    <w:p>
      <w:pPr>
        <w:spacing w:after="180"/>
      </w:pPr>
      <w:r>
        <w:rPr>
          <w:sz w:val="24"/>
          <w:szCs w:val="24"/>
        </w:rPr>
        <w:t xml:space="preserve">Os valores da Tecnicer devem ser refletidos em todas as nossas ações e decisões: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shd w:fill="0066CC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Excelência Técnica</w:t>
            </w:r>
          </w:p>
        </w:tc>
        <w:tc>
          <w:tcPr>
            <w:tcW w:type="dxa" w:w="6240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Buscamos a mais alta qualidade em nossos produtos e processos, utilizando conhecimento científico e parcerias acadêmicas para entregar soluções cerâmicas de alto desempenho.</w:t>
            </w:r>
          </w:p>
        </w:tc>
      </w:tr>
      <w:tr>
        <w:tc>
          <w:tcPr>
            <w:tcW w:type="dxa" w:w="3120"/>
            <w:shd w:fill="0066CC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Integridade</w:t>
            </w:r>
          </w:p>
        </w:tc>
        <w:tc>
          <w:tcPr>
            <w:tcW w:type="dxa" w:w="6240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Agimos com ética, transparência e honestidade em todas as nossas relações, mantendo coerência plena entre o discurso e a prática.</w:t>
            </w:r>
          </w:p>
        </w:tc>
      </w:tr>
      <w:tr>
        <w:tc>
          <w:tcPr>
            <w:tcW w:type="dxa" w:w="3120"/>
            <w:shd w:fill="0066CC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Responsabilidade</w:t>
            </w:r>
          </w:p>
        </w:tc>
        <w:tc>
          <w:tcPr>
            <w:tcW w:type="dxa" w:w="6240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Assumimos responsabilidade por nossos atos, produtos e impactos, zelando pela segurança das pessoas e pelo meio ambiente.</w:t>
            </w:r>
          </w:p>
        </w:tc>
      </w:tr>
      <w:tr>
        <w:tc>
          <w:tcPr>
            <w:tcW w:type="dxa" w:w="3120"/>
            <w:shd w:fill="0066CC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Inovação</w:t>
            </w:r>
          </w:p>
        </w:tc>
        <w:tc>
          <w:tcPr>
            <w:tcW w:type="dxa" w:w="6240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Valorizamos a criatividade, a pesquisa e o desenvolvimento de soluções customizadas que atendam necessidades específicas de nossos clientes.</w:t>
            </w:r>
          </w:p>
        </w:tc>
      </w:tr>
      <w:tr>
        <w:tc>
          <w:tcPr>
            <w:tcW w:type="dxa" w:w="3120"/>
            <w:shd w:fill="0066CC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Respeito</w:t>
            </w:r>
          </w:p>
        </w:tc>
        <w:tc>
          <w:tcPr>
            <w:tcW w:type="dxa" w:w="6240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Tratamos todas as pessoas com dignidade e respeito, valorizando a diversidade e promovendo um ambiente de trabalho acolhedor e colaborativo.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COMPROMISSOS DE CONDUTA</w:t>
      </w:r>
    </w:p>
    <w:p>
      <w:pPr>
        <w:pStyle w:val="Heading2"/>
      </w:pPr>
      <w:r>
        <w:t xml:space="preserve">3.1 Segurança, Meio Ambiente e Saúde</w:t>
      </w:r>
    </w:p>
    <w:p>
      <w:pPr>
        <w:spacing w:after="120"/>
      </w:pPr>
      <w:r>
        <w:t xml:space="preserve">A Tecnicer prioriza a segurança e o bem-estar de todos os colaboradores e a preservação do meio ambiente. São deveres de todos:</w:t>
      </w:r>
    </w:p>
    <w:p>
      <w:pPr>
        <w:pStyle w:val="ListParagraph"/>
        <w:numPr>
          <w:ilvl w:val="0"/>
          <w:numId w:val="2"/>
        </w:numPr>
      </w:pPr>
      <w:r>
        <w:t xml:space="preserve">Seguir rigorosamente as normas de segurança e saúde ocupacional</w:t>
      </w:r>
    </w:p>
    <w:p>
      <w:pPr>
        <w:pStyle w:val="ListParagraph"/>
        <w:numPr>
          <w:ilvl w:val="0"/>
          <w:numId w:val="2"/>
        </w:numPr>
      </w:pPr>
      <w:r>
        <w:t xml:space="preserve">Utilizar corretamente os equipamentos de proteção individual (EPIs)</w:t>
      </w:r>
    </w:p>
    <w:p>
      <w:pPr>
        <w:pStyle w:val="ListParagraph"/>
        <w:numPr>
          <w:ilvl w:val="0"/>
          <w:numId w:val="2"/>
        </w:numPr>
      </w:pPr>
      <w:r>
        <w:t xml:space="preserve">Reportar imediatamente situações de risco ou acidentes</w:t>
      </w:r>
    </w:p>
    <w:p>
      <w:pPr>
        <w:pStyle w:val="ListParagraph"/>
        <w:numPr>
          <w:ilvl w:val="0"/>
          <w:numId w:val="2"/>
        </w:numPr>
      </w:pPr>
      <w:r>
        <w:t xml:space="preserve">Zelar pela preservação ambiental e uso racional de recursos</w:t>
      </w:r>
    </w:p>
    <w:p>
      <w:pPr>
        <w:pStyle w:val="ListParagraph"/>
        <w:numPr>
          <w:ilvl w:val="0"/>
          <w:numId w:val="2"/>
        </w:numPr>
      </w:pPr>
      <w:r>
        <w:t xml:space="preserve">Descartar adequadamente resíduos conforme procedimentos estabelecidos</w:t>
      </w:r>
    </w:p>
    <w:p>
      <w:pPr>
        <w:pStyle w:val="Heading2"/>
        <w:spacing w:before="240"/>
      </w:pPr>
      <w:r>
        <w:t xml:space="preserve">3.2 Qualidade e Excelência</w:t>
      </w:r>
    </w:p>
    <w:p>
      <w:pPr>
        <w:pStyle w:val="ListParagraph"/>
        <w:numPr>
          <w:ilvl w:val="0"/>
          <w:numId w:val="2"/>
        </w:numPr>
      </w:pPr>
      <w:r>
        <w:t xml:space="preserve">Manter os mais altos padrões de qualidade em todos os produtos e serviços</w:t>
      </w:r>
    </w:p>
    <w:p>
      <w:pPr>
        <w:pStyle w:val="ListParagraph"/>
        <w:numPr>
          <w:ilvl w:val="0"/>
          <w:numId w:val="2"/>
        </w:numPr>
      </w:pPr>
      <w:r>
        <w:t xml:space="preserve">Cumprir prazos acordados com clientes</w:t>
      </w:r>
    </w:p>
    <w:p>
      <w:pPr>
        <w:pStyle w:val="ListParagraph"/>
        <w:numPr>
          <w:ilvl w:val="0"/>
          <w:numId w:val="2"/>
        </w:numPr>
      </w:pPr>
      <w:r>
        <w:t xml:space="preserve">Buscar continuamente o aperfeiçoamento de processos e produtos</w:t>
      </w:r>
    </w:p>
    <w:p>
      <w:pPr>
        <w:pStyle w:val="ListParagraph"/>
        <w:numPr>
          <w:ilvl w:val="0"/>
          <w:numId w:val="2"/>
        </w:numPr>
      </w:pPr>
      <w:r>
        <w:t xml:space="preserve">Utilizar matérias-primas certificadas e manter controle rigoroso de processos</w:t>
      </w:r>
    </w:p>
    <w:p>
      <w:pPr>
        <w:pStyle w:val="Heading2"/>
        <w:spacing w:before="240"/>
      </w:pPr>
      <w:r>
        <w:t xml:space="preserve">3.3 Relacionamento com Clientes e Parceiros</w:t>
      </w:r>
    </w:p>
    <w:p>
      <w:pPr>
        <w:pStyle w:val="ListParagraph"/>
        <w:numPr>
          <w:ilvl w:val="0"/>
          <w:numId w:val="2"/>
        </w:numPr>
      </w:pPr>
      <w:r>
        <w:t xml:space="preserve">Atender com cordialidade, profissionalismo e agilidade</w:t>
      </w:r>
    </w:p>
    <w:p>
      <w:pPr>
        <w:pStyle w:val="ListParagraph"/>
        <w:numPr>
          <w:ilvl w:val="0"/>
          <w:numId w:val="2"/>
        </w:numPr>
      </w:pPr>
      <w:r>
        <w:t xml:space="preserve">Fornecer informações técnicas precisas e completas</w:t>
      </w:r>
    </w:p>
    <w:p>
      <w:pPr>
        <w:pStyle w:val="ListParagraph"/>
        <w:numPr>
          <w:ilvl w:val="0"/>
          <w:numId w:val="2"/>
        </w:numPr>
      </w:pPr>
      <w:r>
        <w:t xml:space="preserve">Respeitar acordos comerciais e contratuais</w:t>
      </w:r>
    </w:p>
    <w:p>
      <w:pPr>
        <w:pStyle w:val="ListParagraph"/>
        <w:numPr>
          <w:ilvl w:val="0"/>
          <w:numId w:val="2"/>
        </w:numPr>
      </w:pPr>
      <w:r>
        <w:t xml:space="preserve">Manter confidencialidade sobre projetos e informações de clientes</w:t>
      </w:r>
    </w:p>
    <w:p>
      <w:pPr>
        <w:pStyle w:val="ListParagraph"/>
        <w:numPr>
          <w:ilvl w:val="0"/>
          <w:numId w:val="2"/>
        </w:numPr>
      </w:pPr>
      <w:r>
        <w:t xml:space="preserve">Não aceitar ou oferecer vantagens indevidas em relações comerciais</w:t>
      </w:r>
    </w:p>
    <w:p>
      <w:pPr>
        <w:pStyle w:val="Heading2"/>
        <w:spacing w:before="240"/>
      </w:pPr>
      <w:r>
        <w:t xml:space="preserve">3.4 Ambiente de Trabalho</w:t>
      </w:r>
    </w:p>
    <w:p>
      <w:pPr>
        <w:pStyle w:val="ListParagraph"/>
        <w:numPr>
          <w:ilvl w:val="0"/>
          <w:numId w:val="2"/>
        </w:numPr>
      </w:pPr>
      <w:r>
        <w:t xml:space="preserve">Tratar todos com respeito, independente de cargo, gênero, raça, religião ou orientação</w:t>
      </w:r>
    </w:p>
    <w:p>
      <w:pPr>
        <w:pStyle w:val="ListParagraph"/>
        <w:numPr>
          <w:ilvl w:val="0"/>
          <w:numId w:val="2"/>
        </w:numPr>
      </w:pPr>
      <w:r>
        <w:t xml:space="preserve">Não tolerar qualquer forma de assédio, discriminação ou violência</w:t>
      </w:r>
    </w:p>
    <w:p>
      <w:pPr>
        <w:pStyle w:val="ListParagraph"/>
        <w:numPr>
          <w:ilvl w:val="0"/>
          <w:numId w:val="2"/>
        </w:numPr>
      </w:pPr>
      <w:r>
        <w:t xml:space="preserve">Colaborar com colegas e promover trabalho em equipe</w:t>
      </w:r>
    </w:p>
    <w:p>
      <w:pPr>
        <w:pStyle w:val="ListParagraph"/>
        <w:numPr>
          <w:ilvl w:val="0"/>
          <w:numId w:val="2"/>
        </w:numPr>
      </w:pPr>
      <w:r>
        <w:t xml:space="preserve">Manter comunicação clara e respeitosa</w:t>
      </w:r>
    </w:p>
    <w:p>
      <w:r>
        <w:br w:type="page"/>
      </w:r>
    </w:p>
    <w:p>
      <w:pPr>
        <w:pStyle w:val="Heading1"/>
      </w:pPr>
      <w:r>
        <w:t xml:space="preserve">4. DEVERES ESPECÍFICOS</w:t>
      </w:r>
    </w:p>
    <w:p>
      <w:pPr>
        <w:pStyle w:val="Heading2"/>
      </w:pPr>
      <w:r>
        <w:t xml:space="preserve">4.1 Proteção de Informações</w:t>
      </w:r>
    </w:p>
    <w:p>
      <w:pPr>
        <w:pStyle w:val="ListParagraph"/>
        <w:numPr>
          <w:ilvl w:val="0"/>
          <w:numId w:val="2"/>
        </w:numPr>
      </w:pPr>
      <w:r>
        <w:t xml:space="preserve">Proteger informações confidenciais da empresa e de clientes</w:t>
      </w:r>
    </w:p>
    <w:p>
      <w:pPr>
        <w:pStyle w:val="ListParagraph"/>
        <w:numPr>
          <w:ilvl w:val="0"/>
          <w:numId w:val="2"/>
        </w:numPr>
      </w:pPr>
      <w:r>
        <w:t xml:space="preserve">Não divulgar processos, fórmulas ou conhecimentos técnicos proprietários</w:t>
      </w:r>
    </w:p>
    <w:p>
      <w:pPr>
        <w:pStyle w:val="ListParagraph"/>
        <w:numPr>
          <w:ilvl w:val="0"/>
          <w:numId w:val="2"/>
        </w:numPr>
      </w:pPr>
      <w:r>
        <w:t xml:space="preserve">Utilizar equipamentos e recursos da empresa apenas para fins profissionais</w:t>
      </w:r>
    </w:p>
    <w:p>
      <w:pPr>
        <w:pStyle w:val="Heading2"/>
        <w:spacing w:before="240"/>
      </w:pPr>
      <w:r>
        <w:t xml:space="preserve">4.2 Conflito de Interesses</w:t>
      </w:r>
    </w:p>
    <w:p>
      <w:pPr>
        <w:spacing w:after="120"/>
      </w:pPr>
      <w:r>
        <w:t xml:space="preserve">É vedado aos colaboradores:</w:t>
      </w:r>
    </w:p>
    <w:p>
      <w:pPr>
        <w:pStyle w:val="ListParagraph"/>
        <w:numPr>
          <w:ilvl w:val="0"/>
          <w:numId w:val="2"/>
        </w:numPr>
      </w:pPr>
      <w:r>
        <w:t xml:space="preserve">Utilizar posição na empresa para obter vantagens pessoais</w:t>
      </w:r>
    </w:p>
    <w:p>
      <w:pPr>
        <w:pStyle w:val="ListParagraph"/>
        <w:numPr>
          <w:ilvl w:val="0"/>
          <w:numId w:val="2"/>
        </w:numPr>
      </w:pPr>
      <w:r>
        <w:t xml:space="preserve">Manter negócios paralelos que concorram com a Tecnicer</w:t>
      </w:r>
    </w:p>
    <w:p>
      <w:pPr>
        <w:pStyle w:val="ListParagraph"/>
        <w:numPr>
          <w:ilvl w:val="0"/>
          <w:numId w:val="2"/>
        </w:numPr>
      </w:pPr>
      <w:r>
        <w:t xml:space="preserve">Contratar familiares diretos para cargos de subordinação direta</w:t>
      </w:r>
    </w:p>
    <w:p>
      <w:pPr>
        <w:pStyle w:val="ListParagraph"/>
        <w:numPr>
          <w:ilvl w:val="0"/>
          <w:numId w:val="2"/>
        </w:numPr>
      </w:pPr>
      <w:r>
        <w:t xml:space="preserve">Utilizar informações privilegiadas para benefício próprio</w:t>
      </w:r>
    </w:p>
    <w:p>
      <w:pPr>
        <w:pStyle w:val="Heading2"/>
        <w:spacing w:before="240"/>
      </w:pPr>
      <w:r>
        <w:t xml:space="preserve">4.3 Prevenção à Corrupção e Fraude</w:t>
      </w:r>
    </w:p>
    <w:p>
      <w:pPr>
        <w:spacing w:after="120"/>
      </w:pPr>
      <w:r>
        <w:t xml:space="preserve">A Tecnicer repudia qualquer forma de corrupção, suborno ou fraude. É absolutamente proibido:</w:t>
      </w:r>
    </w:p>
    <w:p>
      <w:pPr>
        <w:pStyle w:val="ListParagraph"/>
        <w:numPr>
          <w:ilvl w:val="0"/>
          <w:numId w:val="2"/>
        </w:numPr>
      </w:pPr>
      <w:r>
        <w:t xml:space="preserve">Solicitar, aceitar ou oferecer vantagens indevidas</w:t>
      </w:r>
    </w:p>
    <w:p>
      <w:pPr>
        <w:pStyle w:val="ListParagraph"/>
        <w:numPr>
          <w:ilvl w:val="0"/>
          <w:numId w:val="2"/>
        </w:numPr>
      </w:pPr>
      <w:r>
        <w:t xml:space="preserve">Realizar pagamentos de facilitação ou propinas</w:t>
      </w:r>
    </w:p>
    <w:p>
      <w:pPr>
        <w:pStyle w:val="ListParagraph"/>
        <w:numPr>
          <w:ilvl w:val="0"/>
          <w:numId w:val="2"/>
        </w:numPr>
      </w:pPr>
      <w:r>
        <w:t xml:space="preserve">Falsificar documentos ou informações</w:t>
      </w:r>
    </w:p>
    <w:p>
      <w:pPr>
        <w:pStyle w:val="ListParagraph"/>
        <w:numPr>
          <w:ilvl w:val="0"/>
          <w:numId w:val="2"/>
        </w:numPr>
      </w:pPr>
      <w:r>
        <w:t xml:space="preserve">Omitir informações relevantes em auditorias ou fiscalizações</w:t>
      </w:r>
    </w:p>
    <w:p>
      <w:pPr>
        <w:pStyle w:val="Heading2"/>
        <w:spacing w:before="240"/>
      </w:pPr>
      <w:r>
        <w:t xml:space="preserve">4.4 Uso de Recursos da Empresa</w:t>
      </w:r>
    </w:p>
    <w:p>
      <w:pPr>
        <w:pStyle w:val="ListParagraph"/>
        <w:numPr>
          <w:ilvl w:val="0"/>
          <w:numId w:val="2"/>
        </w:numPr>
      </w:pPr>
      <w:r>
        <w:t xml:space="preserve">Zelar pelos equipamentos, instalações e materiais</w:t>
      </w:r>
    </w:p>
    <w:p>
      <w:pPr>
        <w:pStyle w:val="ListParagraph"/>
        <w:numPr>
          <w:ilvl w:val="0"/>
          <w:numId w:val="2"/>
        </w:numPr>
      </w:pPr>
      <w:r>
        <w:t xml:space="preserve">Evitar desperdícios e uso inadequado de recursos</w:t>
      </w:r>
    </w:p>
    <w:p>
      <w:pPr>
        <w:pStyle w:val="ListParagraph"/>
        <w:numPr>
          <w:ilvl w:val="0"/>
          <w:numId w:val="2"/>
        </w:numPr>
      </w:pPr>
      <w:r>
        <w:t xml:space="preserve">Não utilizar bens da empresa para fins pessoais sem autorização</w:t>
      </w:r>
    </w:p>
    <w:p>
      <w:r>
        <w:br w:type="page"/>
      </w:r>
    </w:p>
    <w:p>
      <w:pPr>
        <w:pStyle w:val="Heading1"/>
      </w:pPr>
      <w:r>
        <w:t xml:space="preserve">5. CANAL DE DENÚNCIAS E CONSEQUÊNCIAS</w:t>
      </w:r>
    </w:p>
    <w:p>
      <w:pPr>
        <w:pStyle w:val="Heading2"/>
      </w:pPr>
      <w:r>
        <w:t xml:space="preserve">5.1 Dever de Reportar</w:t>
      </w:r>
    </w:p>
    <w:p>
      <w:pPr>
        <w:spacing w:after="120"/>
      </w:pPr>
      <w:r>
        <w:t xml:space="preserve">É dever de todos reportar situações que possam configurar violações a este Código, incluindo:</w:t>
      </w:r>
    </w:p>
    <w:p>
      <w:pPr>
        <w:pStyle w:val="ListParagraph"/>
        <w:numPr>
          <w:ilvl w:val="0"/>
          <w:numId w:val="2"/>
        </w:numPr>
      </w:pPr>
      <w:r>
        <w:t xml:space="preserve">Práticas antiéticas ou ilegais</w:t>
      </w:r>
    </w:p>
    <w:p>
      <w:pPr>
        <w:pStyle w:val="ListParagraph"/>
        <w:numPr>
          <w:ilvl w:val="0"/>
          <w:numId w:val="2"/>
        </w:numPr>
      </w:pPr>
      <w:r>
        <w:t xml:space="preserve">Situações de risco à segurança</w:t>
      </w:r>
    </w:p>
    <w:p>
      <w:pPr>
        <w:pStyle w:val="ListParagraph"/>
        <w:numPr>
          <w:ilvl w:val="0"/>
          <w:numId w:val="2"/>
        </w:numPr>
      </w:pPr>
      <w:r>
        <w:t xml:space="preserve">Conflitos de interesse</w:t>
      </w:r>
    </w:p>
    <w:p>
      <w:pPr>
        <w:pStyle w:val="ListParagraph"/>
        <w:numPr>
          <w:ilvl w:val="0"/>
          <w:numId w:val="2"/>
        </w:numPr>
      </w:pPr>
      <w:r>
        <w:t xml:space="preserve">Assédio ou discriminação</w:t>
      </w:r>
    </w:p>
    <w:p>
      <w:pPr>
        <w:pStyle w:val="ListParagraph"/>
        <w:numPr>
          <w:ilvl w:val="0"/>
          <w:numId w:val="2"/>
        </w:numPr>
      </w:pPr>
      <w:r>
        <w:t xml:space="preserve">Fraude ou corrupção</w:t>
      </w:r>
    </w:p>
    <w:p>
      <w:pPr>
        <w:pStyle w:val="Heading2"/>
        <w:spacing w:before="240"/>
      </w:pPr>
      <w:r>
        <w:t xml:space="preserve">5.2 Como Reportar</w:t>
      </w:r>
    </w:p>
    <w:p>
      <w:pPr>
        <w:spacing w:after="120"/>
      </w:pPr>
      <w:r>
        <w:t xml:space="preserve">As denúncias podem ser feitas através dos seguintes canais: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Gestor Direto</w:t>
            </w:r>
          </w:p>
        </w:tc>
        <w:tc>
          <w:tcPr>
            <w:tcW w:type="dxa" w:w="6560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Conversa direta com superior imediato</w:t>
            </w:r>
          </w:p>
        </w:tc>
      </w:tr>
      <w:tr>
        <w:tc>
          <w:tcPr>
            <w:tcW w:type="dxa" w:w="2800"/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Direção</w:t>
            </w:r>
          </w:p>
        </w:tc>
        <w:tc>
          <w:tcPr>
            <w:tcW w:type="dxa" w:w="6560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Contato direto com a direção da empresa</w:t>
            </w:r>
          </w:p>
        </w:tc>
      </w:tr>
      <w:tr>
        <w:tc>
          <w:tcPr>
            <w:tcW w:type="dxa" w:w="2800"/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E-mail</w:t>
            </w:r>
          </w:p>
        </w:tc>
        <w:tc>
          <w:tcPr>
            <w:tcW w:type="dxa" w:w="6560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contato@tecnicerceramica.com.br</w:t>
            </w:r>
          </w:p>
        </w:tc>
      </w:tr>
      <w:tr>
        <w:tc>
          <w:tcPr>
            <w:tcW w:type="dxa" w:w="2800"/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Telefone</w:t>
            </w:r>
          </w:p>
        </w:tc>
        <w:tc>
          <w:tcPr>
            <w:tcW w:type="dxa" w:w="6560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(16) 3368-4542 | (16) 99782-6362</w:t>
            </w:r>
          </w:p>
        </w:tc>
      </w:tr>
    </w:tbl>
    <w:p>
      <w:pPr>
        <w:spacing w:before="240" w:after="120"/>
      </w:pPr>
      <w:r>
        <w:rPr>
          <w:b/>
          <w:bCs/>
          <w:sz w:val="24"/>
          <w:szCs w:val="24"/>
        </w:rPr>
        <w:t xml:space="preserve">Proteção ao Denunciante</w:t>
      </w:r>
    </w:p>
    <w:p>
      <w:pPr>
        <w:spacing w:after="80"/>
      </w:pPr>
      <w:r>
        <w:t xml:space="preserve">A Tecnicer garante:</w:t>
      </w:r>
    </w:p>
    <w:p>
      <w:pPr>
        <w:pStyle w:val="ListParagraph"/>
        <w:numPr>
          <w:ilvl w:val="0"/>
          <w:numId w:val="2"/>
        </w:numPr>
      </w:pPr>
      <w:r>
        <w:t xml:space="preserve">Confidencialidade no tratamento de denúncias</w:t>
      </w:r>
    </w:p>
    <w:p>
      <w:pPr>
        <w:pStyle w:val="ListParagraph"/>
        <w:numPr>
          <w:ilvl w:val="0"/>
          <w:numId w:val="2"/>
        </w:numPr>
      </w:pPr>
      <w:r>
        <w:t xml:space="preserve">Proteção contra retaliação a quem denunciar de boa-fé</w:t>
      </w:r>
    </w:p>
    <w:p>
      <w:pPr>
        <w:pStyle w:val="ListParagraph"/>
        <w:numPr>
          <w:ilvl w:val="0"/>
          <w:numId w:val="2"/>
        </w:numPr>
      </w:pPr>
      <w:r>
        <w:t xml:space="preserve">Investigação imparcial de todas as denúncias</w:t>
      </w:r>
    </w:p>
    <w:p>
      <w:pPr>
        <w:pStyle w:val="Heading2"/>
        <w:spacing w:before="240"/>
      </w:pPr>
      <w:r>
        <w:t xml:space="preserve">5.3 Consequências</w:t>
      </w:r>
    </w:p>
    <w:p>
      <w:pPr>
        <w:spacing w:after="120"/>
      </w:pPr>
      <w:r>
        <w:t xml:space="preserve">O descumprimento deste Código poderá resultar em:</w:t>
      </w:r>
    </w:p>
    <w:p>
      <w:pPr>
        <w:pStyle w:val="ListParagraph"/>
        <w:numPr>
          <w:ilvl w:val="0"/>
          <w:numId w:val="2"/>
        </w:numPr>
      </w:pPr>
      <w:r>
        <w:t xml:space="preserve">Advertência verbal ou escrita</w:t>
      </w:r>
    </w:p>
    <w:p>
      <w:pPr>
        <w:pStyle w:val="ListParagraph"/>
        <w:numPr>
          <w:ilvl w:val="0"/>
          <w:numId w:val="2"/>
        </w:numPr>
      </w:pPr>
      <w:r>
        <w:t xml:space="preserve">Suspensão</w:t>
      </w:r>
    </w:p>
    <w:p>
      <w:pPr>
        <w:pStyle w:val="ListParagraph"/>
        <w:numPr>
          <w:ilvl w:val="0"/>
          <w:numId w:val="2"/>
        </w:numPr>
      </w:pPr>
      <w:r>
        <w:t xml:space="preserve">Rescisão do contrato de trabalho</w:t>
      </w:r>
    </w:p>
    <w:p>
      <w:pPr>
        <w:pStyle w:val="ListParagraph"/>
        <w:numPr>
          <w:ilvl w:val="0"/>
          <w:numId w:val="2"/>
        </w:numPr>
      </w:pPr>
      <w:r>
        <w:t xml:space="preserve">Medidas legais cabíveis</w:t>
      </w:r>
    </w:p>
    <w:p>
      <w:pPr>
        <w:spacing w:before="240" w:after="120"/>
      </w:pPr>
      <w:r>
        <w:rPr>
          <w:i/>
          <w:iCs/>
        </w:rPr>
        <w:t xml:space="preserve">A gravidade da penalidade será proporcional à natureza da violação, considerando o histórico do colaborador e as circunstâncias do caso.</w:t>
      </w:r>
    </w:p>
    <w:p>
      <w:r>
        <w:br w:type="page"/>
      </w:r>
    </w:p>
    <w:p>
      <w:pPr>
        <w:spacing w:before="960" w:after="240"/>
        <w:jc w:val="center"/>
      </w:pPr>
      <w:r>
        <w:rPr>
          <w:b/>
          <w:bCs/>
          <w:color w:val="0066CC"/>
          <w:sz w:val="28"/>
          <w:szCs w:val="28"/>
        </w:rPr>
        <w:t xml:space="preserve">DECLARAÇÃO DE COMPROMISSO</w:t>
      </w:r>
    </w:p>
    <w:p>
      <w:pPr>
        <w:spacing w:before="240" w:after="360"/>
        <w:jc w:val="both"/>
      </w:pPr>
      <w:r>
        <w:t xml:space="preserve">Ao fazer parte da Tecnicer Cerâmica, declaro que li, compreendi e me comprometo a seguir os princípios, valores e normas estabelecidos neste Código de Ética e Conduta.</w:t>
      </w:r>
    </w:p>
    <w:p>
      <w:pPr>
        <w:spacing w:before="240" w:after="80"/>
        <w:jc w:val="both"/>
      </w:pPr>
      <w:r>
        <w:t xml:space="preserve">Reconheço que a integridade, a qualidade e o respeito são fundamentais para o sucesso de nossa empresa e que minhas ações refletem os valores da Tecnicer.</w:t>
      </w:r>
    </w:p>
    <w:p>
      <w:pPr>
        <w:spacing w:before="720"/>
        <w:jc w:val="center"/>
      </w:pPr>
      <w:r>
        <w:t xml:space="preserve">_____________________________________________</w:t>
      </w:r>
    </w:p>
    <w:p>
      <w:pPr>
        <w:spacing w:before="80" w:after="80"/>
        <w:jc w:val="center"/>
      </w:pPr>
      <w:r>
        <w:t xml:space="preserve">Nome do Colaborador</w:t>
      </w:r>
    </w:p>
    <w:p>
      <w:pPr>
        <w:spacing w:before="360"/>
        <w:jc w:val="center"/>
      </w:pPr>
      <w:r>
        <w:t xml:space="preserve">_____________________________________________</w:t>
      </w:r>
    </w:p>
    <w:p>
      <w:pPr>
        <w:spacing w:before="80" w:after="80"/>
        <w:jc w:val="center"/>
      </w:pPr>
      <w:r>
        <w:t xml:space="preserve">Assinatura</w:t>
      </w:r>
    </w:p>
    <w:p>
      <w:pPr>
        <w:spacing w:before="360"/>
        <w:jc w:val="center"/>
      </w:pPr>
      <w:r>
        <w:t xml:space="preserve">_____________________________________________</w:t>
      </w:r>
    </w:p>
    <w:p>
      <w:pPr>
        <w:spacing w:before="80"/>
        <w:jc w:val="center"/>
      </w:pPr>
      <w:r>
        <w:t xml:space="preserve">Data</w:t>
      </w:r>
    </w:p>
    <w:p>
      <w:pPr>
        <w:spacing w:before="960"/>
        <w:jc w:val="center"/>
      </w:pPr>
      <w:r>
        <w:rPr>
          <w:color w:val="CCCCCC"/>
          <w:sz w:val="18"/>
          <w:szCs w:val="18"/>
        </w:rPr>
        <w:t xml:space="preserve">_______________</w:t>
      </w:r>
    </w:p>
    <w:p>
      <w:pPr>
        <w:spacing w:before="240"/>
        <w:jc w:val="center"/>
      </w:pPr>
      <w:r>
        <w:rPr>
          <w:color w:val="CCCCCC"/>
          <w:sz w:val="18"/>
          <w:szCs w:val="18"/>
        </w:rPr>
        <w:t xml:space="preserve">Tecnicer Cerâmica | Tecnologia Cerâmica de Alto Desempenho</w:t>
      </w:r>
    </w:p>
    <w:p>
      <w:pPr>
        <w:spacing w:before="80"/>
        <w:jc w:val="center"/>
      </w:pPr>
      <w:r>
        <w:rPr>
          <w:color w:val="CCCCCC"/>
          <w:sz w:val="18"/>
          <w:szCs w:val="18"/>
        </w:rPr>
        <w:t xml:space="preserve">São Carlos - SP | www.tecnicerceramica.com.br</w:t>
      </w:r>
    </w:p>
    <w:sectPr>
      <w:footerReference w:type="default" r:id="rId6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CCCCCC"/>
        <w:sz w:val="18"/>
        <w:szCs w:val="18"/>
      </w:rPr>
      <w:t xml:space="preserve">Tecnicer Cerâmica | Código de Ética e Integridade | Página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80"/>
      <w:outlineLvl w:val="0"/>
    </w:pPr>
    <w:rPr>
      <w:rFonts w:ascii="Arial" w:cs="Arial" w:eastAsia="Arial" w:hAnsi="Arial"/>
      <w:b/>
      <w:bCs/>
      <w:color w:val="0066CC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20"/>
      <w:outlineLvl w:val="1"/>
    </w:pPr>
    <w:rPr>
      <w:rFonts w:ascii="Arial" w:cs="Arial" w:eastAsia="Arial" w:hAnsi="Arial"/>
      <w:b/>
      <w:bCs/>
      <w:color w:val="003366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2026-01-14T19:40:04.668Z</dcterms:created>
  <dcterms:modified xsi:type="dcterms:W3CDTF">2026-01-14T19:40:04.669Z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